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Econ/Eng/Phil 357 Topics in Humanomics</w:t>
      </w:r>
      <w:r w:rsidDel="00000000" w:rsidR="00000000" w:rsidRPr="00000000">
        <w:rPr>
          <w:rtl w:val="0"/>
        </w:rPr>
      </w:r>
    </w:p>
    <w:p w:rsidR="00000000" w:rsidDel="00000000" w:rsidP="00000000" w:rsidRDefault="00000000" w:rsidRPr="00000000" w14:paraId="00000002">
      <w:pPr>
        <w:jc w:val="center"/>
        <w:rPr>
          <w:i w:val="1"/>
          <w:sz w:val="56"/>
          <w:szCs w:val="56"/>
        </w:rPr>
      </w:pPr>
      <w:r w:rsidDel="00000000" w:rsidR="00000000" w:rsidRPr="00000000">
        <w:rPr>
          <w:i w:val="1"/>
          <w:sz w:val="56"/>
          <w:szCs w:val="56"/>
          <w:rtl w:val="0"/>
        </w:rPr>
        <w:t xml:space="preserve">Hannah Arendt:</w:t>
      </w:r>
    </w:p>
    <w:p w:rsidR="00000000" w:rsidDel="00000000" w:rsidP="00000000" w:rsidRDefault="00000000" w:rsidRPr="00000000" w14:paraId="00000003">
      <w:pPr>
        <w:jc w:val="center"/>
        <w:rPr>
          <w:i w:val="1"/>
          <w:sz w:val="56"/>
          <w:szCs w:val="56"/>
        </w:rPr>
      </w:pPr>
      <w:r w:rsidDel="00000000" w:rsidR="00000000" w:rsidRPr="00000000">
        <w:rPr>
          <w:i w:val="1"/>
          <w:sz w:val="56"/>
          <w:szCs w:val="56"/>
          <w:rtl w:val="0"/>
        </w:rPr>
        <w:t xml:space="preserve">Philosopher of Freedom</w:t>
      </w:r>
    </w:p>
    <w:p w:rsidR="00000000" w:rsidDel="00000000" w:rsidP="00000000" w:rsidRDefault="00000000" w:rsidRPr="00000000" w14:paraId="00000004">
      <w:pPr>
        <w:jc w:val="center"/>
        <w:rPr>
          <w:i w:val="1"/>
          <w:sz w:val="56"/>
          <w:szCs w:val="56"/>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0" distT="0" distL="0" distR="0">
            <wp:extent cx="6468749" cy="4161148"/>
            <wp:effectExtent b="0" l="0" r="0" t="0"/>
            <wp:docPr descr="In the 1960s, Hannah Arendt was a pariah; today, she’s a pop-cultural icon." id="1" name="image1.jpg"/>
            <a:graphic>
              <a:graphicData uri="http://schemas.openxmlformats.org/drawingml/2006/picture">
                <pic:pic>
                  <pic:nvPicPr>
                    <pic:cNvPr descr="In the 1960s, Hannah Arendt was a pariah; today, she’s a pop-cultural icon." id="0" name="image1.jpg"/>
                    <pic:cNvPicPr preferRelativeResize="0"/>
                  </pic:nvPicPr>
                  <pic:blipFill>
                    <a:blip r:embed="rId6"/>
                    <a:srcRect b="0" l="0" r="0" t="0"/>
                    <a:stretch>
                      <a:fillRect/>
                    </a:stretch>
                  </pic:blipFill>
                  <pic:spPr>
                    <a:xfrm>
                      <a:off x="0" y="0"/>
                      <a:ext cx="6468749" cy="416114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Professors Kyle Hampton and Katharine Gillespie Moses</w:t>
      </w:r>
    </w:p>
    <w:p w:rsidR="00000000" w:rsidDel="00000000" w:rsidP="00000000" w:rsidRDefault="00000000" w:rsidRPr="00000000" w14:paraId="00000009">
      <w:pPr>
        <w:jc w:val="center"/>
        <w:rPr/>
      </w:pPr>
      <w:r w:rsidDel="00000000" w:rsidR="00000000" w:rsidRPr="00000000">
        <w:rPr>
          <w:rtl w:val="0"/>
        </w:rPr>
        <w:t xml:space="preserve">Chapman University</w:t>
      </w:r>
    </w:p>
    <w:p w:rsidR="00000000" w:rsidDel="00000000" w:rsidP="00000000" w:rsidRDefault="00000000" w:rsidRPr="00000000" w14:paraId="0000000A">
      <w:pPr>
        <w:jc w:val="center"/>
        <w:rPr/>
      </w:pPr>
      <w:r w:rsidDel="00000000" w:rsidR="00000000" w:rsidRPr="00000000">
        <w:rPr>
          <w:rtl w:val="0"/>
        </w:rPr>
        <w:t xml:space="preserve">Fall 2020</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1"/>
          <w:smallCaps w:val="0"/>
          <w:strike w:val="0"/>
          <w:color w:val="000000"/>
          <w:sz w:val="28"/>
          <w:szCs w:val="28"/>
          <w:u w:val="none"/>
          <w:shd w:fill="auto" w:val="clear"/>
          <w:vertAlign w:val="baseline"/>
        </w:rPr>
      </w:pPr>
      <w:r w:rsidDel="00000000" w:rsidR="00000000" w:rsidRPr="00000000">
        <w:rPr>
          <w:b w:val="1"/>
          <w:i w:val="1"/>
          <w:smallCaps w:val="0"/>
          <w:strike w:val="0"/>
          <w:color w:val="000000"/>
          <w:sz w:val="28"/>
          <w:szCs w:val="28"/>
          <w:u w:val="none"/>
          <w:shd w:fill="auto" w:val="clear"/>
          <w:vertAlign w:val="baseline"/>
          <w:rtl w:val="0"/>
        </w:rPr>
        <w:t xml:space="preserve">Hannah Arendt: Philosopher of Freedom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rtl w:val="0"/>
        </w:rPr>
        <w:t xml:space="preserve">Econ/Eng/Phil </w:t>
      </w:r>
      <w:r w:rsidDel="00000000" w:rsidR="00000000" w:rsidRPr="00000000">
        <w:rPr>
          <w:b w:val="1"/>
          <w:i w:val="0"/>
          <w:smallCaps w:val="0"/>
          <w:strike w:val="0"/>
          <w:color w:val="000000"/>
          <w:sz w:val="24"/>
          <w:szCs w:val="24"/>
          <w:u w:val="none"/>
          <w:shd w:fill="auto" w:val="clear"/>
          <w:vertAlign w:val="baseline"/>
          <w:rtl w:val="0"/>
        </w:rPr>
        <w:t xml:space="preserve">357</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rtl w:val="0"/>
        </w:rPr>
        <w:t xml:space="preserve">Fall 2020</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w:t>
      </w:r>
      <w:r w:rsidDel="00000000" w:rsidR="00000000" w:rsidRPr="00000000">
        <w:rPr>
          <w:b w:val="1"/>
          <w:rtl w:val="0"/>
        </w:rPr>
        <w:t xml:space="preserve">W 1pm-2:15 pm Wilkinson Hall 200</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Office Hours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t xml:space="preserve">TBA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Contacts</w:t>
      </w:r>
      <w:r w:rsidDel="00000000" w:rsidR="00000000" w:rsidRPr="00000000">
        <w:rPr>
          <w:rtl w:val="0"/>
        </w:rPr>
        <w:t xml:space="preserve">: </w:t>
        <w:tab/>
        <w:t xml:space="preserve">Katharine Gillespie Moses   </w:t>
        <w:tab/>
      </w:r>
      <w:r w:rsidDel="00000000" w:rsidR="00000000" w:rsidRPr="00000000">
        <w:rPr>
          <w:i w:val="1"/>
          <w:rtl w:val="0"/>
        </w:rPr>
        <w:t xml:space="preserve">kgillespie@chapman.edu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rtl w:val="0"/>
        </w:rPr>
        <w:tab/>
        <w:tab/>
        <w:t xml:space="preserve">Kyle Hampton </w:t>
        <w:tab/>
        <w:tab/>
      </w:r>
      <w:r w:rsidDel="00000000" w:rsidR="00000000" w:rsidRPr="00000000">
        <w:rPr>
          <w:i w:val="1"/>
          <w:rtl w:val="0"/>
        </w:rPr>
        <w:t xml:space="preserve">khampton@chapman.edu</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COURSE DESCRIPTION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color w:val="333333"/>
          <w:sz w:val="22"/>
          <w:szCs w:val="22"/>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This course will introduce students to the life and thought of philosopher Hannah Arendt (1906-1975). Born in the then-German Empire to a Jewish family, </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Arendt lived through–and reflected upon–World Wars I and II, the rise of totalitarianism in Western and Eastern Europe, the discovery of the final solution, and the detonation of the first atomic bomb. She was nearly imprisoned by the Gestapo and was interred in a refugee camp in Vichy France before fleeing to America.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holding academic positions at Berkeley and the University of Chicago, she joined the faculty of the New School for Social Research in New York. </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In a number of influential books and essays, Arendt explores the role that power, violence, and evil play in both our everyday lives and the very structures of our inner thoughts.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color w:val="333333"/>
          <w:sz w:val="22"/>
          <w:szCs w:val="22"/>
        </w:rPr>
      </w:pPr>
      <w:r w:rsidDel="00000000" w:rsidR="00000000" w:rsidRPr="00000000">
        <w:rPr>
          <w:color w:val="333333"/>
          <w:sz w:val="22"/>
          <w:szCs w:val="22"/>
          <w:rtl w:val="0"/>
        </w:rPr>
        <w:t xml:space="preserve">Of particular contemporary interest is Arendt’s attempts in </w:t>
      </w:r>
      <w:r w:rsidDel="00000000" w:rsidR="00000000" w:rsidRPr="00000000">
        <w:rPr>
          <w:i w:val="1"/>
          <w:color w:val="333333"/>
          <w:sz w:val="22"/>
          <w:szCs w:val="22"/>
          <w:rtl w:val="0"/>
        </w:rPr>
        <w:t xml:space="preserve">The Origins of Totalitarianism</w:t>
      </w:r>
      <w:r w:rsidDel="00000000" w:rsidR="00000000" w:rsidRPr="00000000">
        <w:rPr>
          <w:color w:val="333333"/>
          <w:sz w:val="22"/>
          <w:szCs w:val="22"/>
          <w:rtl w:val="0"/>
        </w:rPr>
        <w:t xml:space="preserve"> to identify the material and economic forces that motivated the rise of racism, fascism, and nationalism in the interwar period. In striking parallel to events in recent history, these movements were preceded by a period of increased globalization and economic interdependence across countries and the increasing divergence in living standards - across and within countries - that resulted.</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1a1a1a"/>
          <w:sz w:val="22"/>
          <w:szCs w:val="22"/>
          <w:highlight w:val="white"/>
          <w:u w:val="none"/>
          <w:vertAlign w:val="baseline"/>
        </w:rPr>
      </w:pPr>
      <w:r w:rsidDel="00000000" w:rsidR="00000000" w:rsidRPr="00000000">
        <w:rPr>
          <w:color w:val="333333"/>
          <w:sz w:val="22"/>
          <w:szCs w:val="22"/>
          <w:rtl w:val="0"/>
        </w:rPr>
        <w:t xml:space="preserve">E</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ven as </w:t>
      </w:r>
      <w:r w:rsidDel="00000000" w:rsidR="00000000" w:rsidRPr="00000000">
        <w:rPr>
          <w:color w:val="333333"/>
          <w:sz w:val="22"/>
          <w:szCs w:val="22"/>
          <w:rtl w:val="0"/>
        </w:rPr>
        <w:t xml:space="preserve">Arendt </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wrote vividly about the darkness that comes with political terror, she never lost faith in positive action as a way to express and perpetuate a “love of the world.” Through our engagement with an array of her philosophical writings, we will investigate what Arendt’s vision of politics might have to offer us today, not only as we reflect upon history but also as we confront the darkest aspects of the contemporary world and seek meaningful explanations for them and agential actions to combat them.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1a1a1a"/>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Through our reading of Arendt’s work, </w:t>
      </w:r>
      <w:r w:rsidDel="00000000" w:rsidR="00000000" w:rsidRPr="00000000">
        <w:rPr>
          <w:rFonts w:ascii="Times New Roman" w:cs="Times New Roman" w:eastAsia="Times New Roman" w:hAnsi="Times New Roman"/>
          <w:b w:val="0"/>
          <w:i w:val="1"/>
          <w:smallCaps w:val="0"/>
          <w:strike w:val="0"/>
          <w:color w:val="1a1a1a"/>
          <w:sz w:val="22"/>
          <w:szCs w:val="22"/>
          <w:highlight w:val="white"/>
          <w:u w:val="none"/>
          <w:vertAlign w:val="baseline"/>
          <w:rtl w:val="0"/>
        </w:rPr>
        <w:t xml:space="preserve">Eichmann in Jerusalem</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 we will examine how Arendt used journalism to convey one of her most famous philosophical concepts, the “banality of evil.” </w:t>
      </w:r>
      <w:r w:rsidDel="00000000" w:rsidR="00000000" w:rsidRPr="00000000">
        <w:rPr>
          <w:color w:val="1a1a1a"/>
          <w:sz w:val="22"/>
          <w:szCs w:val="22"/>
          <w:highlight w:val="white"/>
          <w:rtl w:val="0"/>
        </w:rPr>
        <w:t xml:space="preserve">E</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xamining two novels -- </w:t>
      </w:r>
      <w:r w:rsidDel="00000000" w:rsidR="00000000" w:rsidRPr="00000000">
        <w:rPr>
          <w:color w:val="1a1a1a"/>
          <w:sz w:val="22"/>
          <w:szCs w:val="22"/>
          <w:highlight w:val="white"/>
          <w:rtl w:val="0"/>
        </w:rPr>
        <w:t xml:space="preserve">Michel Houellebecq</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’s </w:t>
      </w:r>
      <w:r w:rsidDel="00000000" w:rsidR="00000000" w:rsidRPr="00000000">
        <w:rPr>
          <w:i w:val="1"/>
          <w:color w:val="1a1a1a"/>
          <w:sz w:val="22"/>
          <w:szCs w:val="22"/>
          <w:highlight w:val="white"/>
          <w:rtl w:val="0"/>
        </w:rPr>
        <w:t xml:space="preserve">Submission</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 and Bernhard Schlink’s </w:t>
      </w:r>
      <w:r w:rsidDel="00000000" w:rsidR="00000000" w:rsidRPr="00000000">
        <w:rPr>
          <w:rFonts w:ascii="Times New Roman" w:cs="Times New Roman" w:eastAsia="Times New Roman" w:hAnsi="Times New Roman"/>
          <w:b w:val="0"/>
          <w:i w:val="1"/>
          <w:smallCaps w:val="0"/>
          <w:strike w:val="0"/>
          <w:color w:val="1a1a1a"/>
          <w:sz w:val="22"/>
          <w:szCs w:val="22"/>
          <w:highlight w:val="white"/>
          <w:u w:val="none"/>
          <w:vertAlign w:val="baseline"/>
          <w:rtl w:val="0"/>
        </w:rPr>
        <w:t xml:space="preserve">The Reader -- </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and two films - </w:t>
      </w:r>
      <w:r w:rsidDel="00000000" w:rsidR="00000000" w:rsidRPr="00000000">
        <w:rPr>
          <w:color w:val="1a1a1a"/>
          <w:sz w:val="22"/>
          <w:szCs w:val="22"/>
          <w:highlight w:val="white"/>
          <w:rtl w:val="0"/>
        </w:rPr>
        <w:t xml:space="preserve">Terrence Malick’s 2019</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 film, </w:t>
      </w:r>
      <w:r w:rsidDel="00000000" w:rsidR="00000000" w:rsidRPr="00000000">
        <w:rPr>
          <w:rFonts w:ascii="Times New Roman" w:cs="Times New Roman" w:eastAsia="Times New Roman" w:hAnsi="Times New Roman"/>
          <w:b w:val="0"/>
          <w:i w:val="1"/>
          <w:smallCaps w:val="0"/>
          <w:strike w:val="0"/>
          <w:color w:val="1a1a1a"/>
          <w:sz w:val="22"/>
          <w:szCs w:val="22"/>
          <w:highlight w:val="white"/>
          <w:u w:val="none"/>
          <w:vertAlign w:val="baseline"/>
          <w:rtl w:val="0"/>
        </w:rPr>
        <w:t xml:space="preserve">A Hidden Life </w:t>
      </w:r>
      <w:r w:rsidDel="00000000" w:rsidR="00000000" w:rsidRPr="00000000">
        <w:rPr>
          <w:color w:val="1a1a1a"/>
          <w:sz w:val="22"/>
          <w:szCs w:val="22"/>
          <w:highlight w:val="white"/>
          <w:rtl w:val="0"/>
        </w:rPr>
        <w:t xml:space="preserve">and the 1993 documentary, </w:t>
      </w:r>
      <w:r w:rsidDel="00000000" w:rsidR="00000000" w:rsidRPr="00000000">
        <w:rPr>
          <w:i w:val="1"/>
          <w:color w:val="1a1a1a"/>
          <w:sz w:val="22"/>
          <w:szCs w:val="22"/>
          <w:highlight w:val="white"/>
          <w:rtl w:val="0"/>
        </w:rPr>
        <w:t xml:space="preserve">The Wonderful Horrible Life of Leni Riefensthal</w:t>
      </w:r>
      <w:r w:rsidDel="00000000" w:rsidR="00000000" w:rsidRPr="00000000">
        <w:rPr>
          <w:color w:val="1a1a1a"/>
          <w:sz w:val="22"/>
          <w:szCs w:val="22"/>
          <w:highlight w:val="white"/>
          <w:rtl w:val="0"/>
        </w:rPr>
        <w:t xml:space="preserve">, </w:t>
      </w:r>
      <w:r w:rsidDel="00000000" w:rsidR="00000000" w:rsidRPr="00000000">
        <w:rPr>
          <w:color w:val="1a1a1a"/>
          <w:sz w:val="22"/>
          <w:szCs w:val="22"/>
          <w:highlight w:val="white"/>
          <w:rtl w:val="0"/>
        </w:rPr>
        <w:t xml:space="preserve">whose subject was a favorite filmmaker of Joseph Goebbels </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 we will explore the formal elements that works of literature and cinema use to dramatize and construct arguments about such important philosophical concepts as those that concerned Arendt. </w:t>
      </w:r>
      <w:r w:rsidDel="00000000" w:rsidR="00000000" w:rsidRPr="00000000">
        <w:rPr>
          <w:color w:val="1a1a1a"/>
          <w:sz w:val="22"/>
          <w:szCs w:val="22"/>
          <w:highlight w:val="white"/>
          <w:rtl w:val="0"/>
        </w:rPr>
        <w:t xml:space="preserve">V</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iewing the biopic, </w:t>
      </w:r>
      <w:r w:rsidDel="00000000" w:rsidR="00000000" w:rsidRPr="00000000">
        <w:rPr>
          <w:rFonts w:ascii="Times New Roman" w:cs="Times New Roman" w:eastAsia="Times New Roman" w:hAnsi="Times New Roman"/>
          <w:b w:val="0"/>
          <w:i w:val="1"/>
          <w:smallCaps w:val="0"/>
          <w:strike w:val="0"/>
          <w:color w:val="1a1a1a"/>
          <w:sz w:val="22"/>
          <w:szCs w:val="22"/>
          <w:highlight w:val="white"/>
          <w:u w:val="none"/>
          <w:vertAlign w:val="baseline"/>
          <w:rtl w:val="0"/>
        </w:rPr>
        <w:t xml:space="preserve">Hannah Arendt</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 we will think about why Arendt’s life and work have come to be of great interest to thinkers and artists in the 21</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 century. Finally, reading selections from </w:t>
      </w:r>
      <w:r w:rsidDel="00000000" w:rsidR="00000000" w:rsidRPr="00000000">
        <w:rPr>
          <w:rFonts w:ascii="Times New Roman" w:cs="Times New Roman" w:eastAsia="Times New Roman" w:hAnsi="Times New Roman"/>
          <w:b w:val="0"/>
          <w:i w:val="1"/>
          <w:smallCaps w:val="0"/>
          <w:strike w:val="0"/>
          <w:color w:val="1a1a1a"/>
          <w:sz w:val="22"/>
          <w:szCs w:val="22"/>
          <w:highlight w:val="white"/>
          <w:u w:val="none"/>
          <w:vertAlign w:val="baseline"/>
          <w:rtl w:val="0"/>
        </w:rPr>
        <w:t xml:space="preserve">No Word Breaks Into The Dark—The Poetry of Hannah Arendt</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 we will examine the ways in which Arendt used poetry to express her worldview in ways that might resemble and/or differ from her philosophical and journalistic works.</w:t>
      </w:r>
      <w:r w:rsidDel="00000000" w:rsidR="00000000" w:rsidRPr="00000000">
        <w:rPr>
          <w:rFonts w:ascii="Times New Roman" w:cs="Times New Roman" w:eastAsia="Times New Roman" w:hAnsi="Times New Roman"/>
          <w:b w:val="1"/>
          <w:i w:val="0"/>
          <w:smallCaps w:val="0"/>
          <w:strike w:val="0"/>
          <w:color w:val="1a1a1a"/>
          <w:sz w:val="22"/>
          <w:szCs w:val="22"/>
          <w:highlight w:val="white"/>
          <w:u w:val="none"/>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1a1a1a"/>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We will always endeavor to think “without bannisters,” a phrase that Arendt coined to describe the act of engaging with ideas and events </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without ideological preconditions.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instructional methods include Socratic roundtable discussions of the texts, group presentations, two expository papers, and one creative piece that involves composing a piece of political propaganda relevant to contemporary concerns.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CATALOG COURSE DESCRIPTION</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be taken for a letter grade. (Offered every semester.) 3 credits.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b w:val="1"/>
          <w:sz w:val="22"/>
          <w:szCs w:val="22"/>
          <w:u w:val="single"/>
          <w:rtl w:val="0"/>
        </w:rPr>
        <w:t xml:space="preserve">PROGRAM</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LEARNING OUTCOMES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be able to critically analyze and communicate complex issues and ideas in a variety of genres and modes. They will work independently and collaboratively to explore issues and questions that have engaged historians, philosophers, artists, scientists, economists, and political theorists for over a century.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b w:val="1"/>
          <w:sz w:val="22"/>
          <w:szCs w:val="22"/>
          <w:u w:val="single"/>
          <w:rtl w:val="0"/>
        </w:rPr>
        <w:t xml:space="preserve">GE LEARNING OUTCOMES</w:t>
      </w:r>
    </w:p>
    <w:p w:rsidR="00000000" w:rsidDel="00000000" w:rsidP="00000000" w:rsidRDefault="00000000" w:rsidRPr="00000000" w14:paraId="00000030">
      <w:pPr>
        <w:spacing w:line="276" w:lineRule="auto"/>
        <w:rPr>
          <w:rFonts w:ascii="Arial" w:cs="Arial" w:eastAsia="Arial" w:hAnsi="Arial"/>
          <w:color w:val="2f2f2f"/>
        </w:rPr>
      </w:pPr>
      <w:r w:rsidDel="00000000" w:rsidR="00000000" w:rsidRPr="00000000">
        <w:rPr>
          <w:rtl w:val="0"/>
        </w:rPr>
      </w:r>
    </w:p>
    <w:p w:rsidR="00000000" w:rsidDel="00000000" w:rsidP="00000000" w:rsidRDefault="00000000" w:rsidRPr="00000000" w14:paraId="00000031">
      <w:pPr>
        <w:spacing w:line="276" w:lineRule="auto"/>
        <w:rPr>
          <w:i w:val="1"/>
          <w:color w:val="2f2f2f"/>
          <w:sz w:val="22"/>
          <w:szCs w:val="22"/>
        </w:rPr>
      </w:pPr>
      <w:r w:rsidDel="00000000" w:rsidR="00000000" w:rsidRPr="00000000">
        <w:rPr>
          <w:b w:val="1"/>
          <w:color w:val="2f2f2f"/>
          <w:sz w:val="22"/>
          <w:szCs w:val="22"/>
          <w:rtl w:val="0"/>
        </w:rPr>
        <w:t xml:space="preserve">AI/Artistic Inquiry:</w:t>
      </w:r>
      <w:r w:rsidDel="00000000" w:rsidR="00000000" w:rsidRPr="00000000">
        <w:rPr>
          <w:color w:val="2f2f2f"/>
          <w:sz w:val="22"/>
          <w:szCs w:val="22"/>
          <w:rtl w:val="0"/>
        </w:rPr>
        <w:t xml:space="preserve"> </w:t>
      </w:r>
      <w:r w:rsidDel="00000000" w:rsidR="00000000" w:rsidRPr="00000000">
        <w:rPr>
          <w:i w:val="1"/>
          <w:color w:val="2f2f2f"/>
          <w:sz w:val="22"/>
          <w:szCs w:val="22"/>
          <w:rtl w:val="0"/>
        </w:rPr>
        <w:t xml:space="preserve">Students compose critical or creative works that embody or analyze conceptually an artistic form at a baccalaureate/pre-professional level.</w:t>
      </w:r>
    </w:p>
    <w:p w:rsidR="00000000" w:rsidDel="00000000" w:rsidP="00000000" w:rsidRDefault="00000000" w:rsidRPr="00000000" w14:paraId="00000032">
      <w:pPr>
        <w:spacing w:line="276" w:lineRule="auto"/>
        <w:rPr>
          <w:color w:val="2f2f2f"/>
          <w:sz w:val="22"/>
          <w:szCs w:val="22"/>
        </w:rPr>
      </w:pPr>
      <w:r w:rsidDel="00000000" w:rsidR="00000000" w:rsidRPr="00000000">
        <w:rPr>
          <w:rtl w:val="0"/>
        </w:rPr>
      </w:r>
    </w:p>
    <w:p w:rsidR="00000000" w:rsidDel="00000000" w:rsidP="00000000" w:rsidRDefault="00000000" w:rsidRPr="00000000" w14:paraId="00000033">
      <w:pPr>
        <w:spacing w:line="276" w:lineRule="auto"/>
        <w:rPr>
          <w:color w:val="2f2f2f"/>
          <w:sz w:val="22"/>
          <w:szCs w:val="22"/>
        </w:rPr>
      </w:pPr>
      <w:r w:rsidDel="00000000" w:rsidR="00000000" w:rsidRPr="00000000">
        <w:rPr>
          <w:i w:val="1"/>
          <w:color w:val="545454"/>
          <w:sz w:val="22"/>
          <w:szCs w:val="22"/>
          <w:highlight w:val="white"/>
          <w:rtl w:val="0"/>
        </w:rPr>
        <w:t xml:space="preserve">“Before mass leaders seize the power to fit reality to their lies, their </w:t>
      </w:r>
      <w:r w:rsidDel="00000000" w:rsidR="00000000" w:rsidRPr="00000000">
        <w:rPr>
          <w:b w:val="1"/>
          <w:i w:val="1"/>
          <w:color w:val="6a6a6a"/>
          <w:sz w:val="22"/>
          <w:szCs w:val="22"/>
          <w:highlight w:val="white"/>
          <w:rtl w:val="0"/>
        </w:rPr>
        <w:t xml:space="preserve">propaganda</w:t>
      </w:r>
      <w:r w:rsidDel="00000000" w:rsidR="00000000" w:rsidRPr="00000000">
        <w:rPr>
          <w:i w:val="1"/>
          <w:color w:val="545454"/>
          <w:sz w:val="22"/>
          <w:szCs w:val="22"/>
          <w:highlight w:val="white"/>
          <w:rtl w:val="0"/>
        </w:rPr>
        <w:t xml:space="preserve"> is marked by its extreme contempt for facts as such, for in their opinion fact depends entirely on the power of man who can fabricate it.” - Hannah Arendt</w:t>
      </w:r>
      <w:r w:rsidDel="00000000" w:rsidR="00000000" w:rsidRPr="00000000">
        <w:rPr>
          <w:color w:val="2f2f2f"/>
          <w:sz w:val="22"/>
          <w:szCs w:val="22"/>
          <w:rtl w:val="0"/>
        </w:rPr>
        <w:br w:type="textWrapping"/>
        <w:br w:type="textWrapping"/>
        <w:t xml:space="preserve">Arendt’s </w:t>
      </w:r>
      <w:r w:rsidDel="00000000" w:rsidR="00000000" w:rsidRPr="00000000">
        <w:rPr>
          <w:i w:val="1"/>
          <w:color w:val="2f2f2f"/>
          <w:sz w:val="22"/>
          <w:szCs w:val="22"/>
          <w:rtl w:val="0"/>
        </w:rPr>
        <w:t xml:space="preserve">The Origins of Totalitarianism</w:t>
      </w:r>
      <w:r w:rsidDel="00000000" w:rsidR="00000000" w:rsidRPr="00000000">
        <w:rPr>
          <w:color w:val="2f2f2f"/>
          <w:sz w:val="22"/>
          <w:szCs w:val="22"/>
          <w:rtl w:val="0"/>
        </w:rPr>
        <w:t xml:space="preserve"> addresses at length the use of propaganda to achieve the goal of complete control of the citizenry. Specifically, propaganda is a tool wielded by those in power to sow doubt about all truth, such that a strong leader can impose her own version of reality. </w:t>
      </w:r>
    </w:p>
    <w:p w:rsidR="00000000" w:rsidDel="00000000" w:rsidP="00000000" w:rsidRDefault="00000000" w:rsidRPr="00000000" w14:paraId="00000034">
      <w:pPr>
        <w:spacing w:line="276" w:lineRule="auto"/>
        <w:rPr>
          <w:color w:val="2f2f2f"/>
          <w:sz w:val="22"/>
          <w:szCs w:val="22"/>
        </w:rPr>
      </w:pPr>
      <w:r w:rsidDel="00000000" w:rsidR="00000000" w:rsidRPr="00000000">
        <w:rPr>
          <w:rtl w:val="0"/>
        </w:rPr>
      </w:r>
    </w:p>
    <w:p w:rsidR="00000000" w:rsidDel="00000000" w:rsidP="00000000" w:rsidRDefault="00000000" w:rsidRPr="00000000" w14:paraId="00000035">
      <w:pPr>
        <w:spacing w:line="276" w:lineRule="auto"/>
        <w:rPr>
          <w:color w:val="2f2f2f"/>
          <w:sz w:val="22"/>
          <w:szCs w:val="22"/>
        </w:rPr>
      </w:pPr>
      <w:r w:rsidDel="00000000" w:rsidR="00000000" w:rsidRPr="00000000">
        <w:rPr>
          <w:color w:val="2f2f2f"/>
          <w:sz w:val="22"/>
          <w:szCs w:val="22"/>
          <w:rtl w:val="0"/>
        </w:rPr>
        <w:t xml:space="preserve">This role for propaganda - as a tool for manipulating the truth for the purpose of political control - will unify many of the other themes in the course.  For instance, we will be reading </w:t>
      </w:r>
      <w:r w:rsidDel="00000000" w:rsidR="00000000" w:rsidRPr="00000000">
        <w:rPr>
          <w:i w:val="1"/>
          <w:color w:val="2f2f2f"/>
          <w:sz w:val="22"/>
          <w:szCs w:val="22"/>
          <w:rtl w:val="0"/>
        </w:rPr>
        <w:t xml:space="preserve">Open Borders</w:t>
      </w:r>
      <w:r w:rsidDel="00000000" w:rsidR="00000000" w:rsidRPr="00000000">
        <w:rPr>
          <w:color w:val="2f2f2f"/>
          <w:sz w:val="22"/>
          <w:szCs w:val="22"/>
          <w:rtl w:val="0"/>
        </w:rPr>
        <w:t xml:space="preserve">, a comic book advocating for significantly increased immigration to the U.S. The use of the comic format for a book of this sort is unusual and will be examined within the historical context of agitprop comics of the past.</w:t>
      </w:r>
    </w:p>
    <w:p w:rsidR="00000000" w:rsidDel="00000000" w:rsidP="00000000" w:rsidRDefault="00000000" w:rsidRPr="00000000" w14:paraId="00000036">
      <w:pPr>
        <w:spacing w:line="276" w:lineRule="auto"/>
        <w:rPr>
          <w:color w:val="2f2f2f"/>
          <w:sz w:val="22"/>
          <w:szCs w:val="22"/>
        </w:rPr>
      </w:pPr>
      <w:r w:rsidDel="00000000" w:rsidR="00000000" w:rsidRPr="00000000">
        <w:rPr>
          <w:color w:val="2f2f2f"/>
          <w:sz w:val="22"/>
          <w:szCs w:val="22"/>
          <w:rtl w:val="0"/>
        </w:rPr>
        <w:br w:type="textWrapping"/>
        <w:t xml:space="preserve">Students will also view the film, </w:t>
      </w:r>
      <w:r w:rsidDel="00000000" w:rsidR="00000000" w:rsidRPr="00000000">
        <w:rPr>
          <w:i w:val="1"/>
          <w:color w:val="2f2f2f"/>
          <w:sz w:val="22"/>
          <w:szCs w:val="22"/>
          <w:rtl w:val="0"/>
        </w:rPr>
        <w:t xml:space="preserve">The Wonderful Horrible Life of Leni Riefenstahl</w:t>
      </w:r>
      <w:r w:rsidDel="00000000" w:rsidR="00000000" w:rsidRPr="00000000">
        <w:rPr>
          <w:color w:val="2f2f2f"/>
          <w:sz w:val="22"/>
          <w:szCs w:val="22"/>
          <w:rtl w:val="0"/>
        </w:rPr>
        <w:t xml:space="preserve">, a biopic of the Nazi filmmaker that explores the so-called “fascist aesthetic” and the ways it was employed to muster support for the policies of the Third Reich.  Students will also be asked to read several critical essays by George Orwell on the topic of art as propaganda.</w:t>
        <w:br w:type="textWrapping"/>
        <w:br w:type="textWrapping"/>
        <w:t xml:space="preserve">This historical use of propaganda will be contrasted with its more recent uses in social media. The 2016 and 2020 elections will be considered through the lens of Arendt’s writings generally with special consideration given to the role of memes, fake news, and other forms of propaganda.</w:t>
        <w:br w:type="textWrapping"/>
        <w:br w:type="textWrapping"/>
        <w:t xml:space="preserve">Students will be asked to apply their newfound understanding of the form by creating propaganda art pieces of their own. Along with this creation, students will also be tasked with decribing the rhetorical tools they used to persuade their audience.</w:t>
      </w:r>
    </w:p>
    <w:p w:rsidR="00000000" w:rsidDel="00000000" w:rsidP="00000000" w:rsidRDefault="00000000" w:rsidRPr="00000000" w14:paraId="00000037">
      <w:pPr>
        <w:spacing w:line="276" w:lineRule="auto"/>
        <w:rPr>
          <w:color w:val="2f2f2f"/>
          <w:sz w:val="22"/>
          <w:szCs w:val="22"/>
        </w:rPr>
      </w:pPr>
      <w:r w:rsidDel="00000000" w:rsidR="00000000" w:rsidRPr="00000000">
        <w:rPr>
          <w:rtl w:val="0"/>
        </w:rPr>
      </w:r>
    </w:p>
    <w:p w:rsidR="00000000" w:rsidDel="00000000" w:rsidP="00000000" w:rsidRDefault="00000000" w:rsidRPr="00000000" w14:paraId="00000038">
      <w:pPr>
        <w:spacing w:line="276" w:lineRule="auto"/>
        <w:rPr>
          <w:i w:val="1"/>
          <w:color w:val="2f2f2f"/>
          <w:sz w:val="22"/>
          <w:szCs w:val="22"/>
        </w:rPr>
      </w:pPr>
      <w:r w:rsidDel="00000000" w:rsidR="00000000" w:rsidRPr="00000000">
        <w:rPr>
          <w:b w:val="1"/>
          <w:color w:val="2f2f2f"/>
          <w:sz w:val="22"/>
          <w:szCs w:val="22"/>
          <w:rtl w:val="0"/>
        </w:rPr>
        <w:t xml:space="preserve">SI/Social Inquiry:</w:t>
      </w:r>
      <w:r w:rsidDel="00000000" w:rsidR="00000000" w:rsidRPr="00000000">
        <w:rPr>
          <w:color w:val="2f2f2f"/>
          <w:sz w:val="22"/>
          <w:szCs w:val="22"/>
          <w:rtl w:val="0"/>
        </w:rPr>
        <w:t xml:space="preserve"> </w:t>
      </w:r>
      <w:r w:rsidDel="00000000" w:rsidR="00000000" w:rsidRPr="00000000">
        <w:rPr>
          <w:i w:val="1"/>
          <w:color w:val="2f2f2f"/>
          <w:sz w:val="22"/>
          <w:szCs w:val="22"/>
          <w:rtl w:val="0"/>
        </w:rPr>
        <w:t xml:space="preserve">Students identify, frame and analyze social and/or historical structures and institutions in the world today.</w:t>
      </w:r>
    </w:p>
    <w:p w:rsidR="00000000" w:rsidDel="00000000" w:rsidP="00000000" w:rsidRDefault="00000000" w:rsidRPr="00000000" w14:paraId="00000039">
      <w:pPr>
        <w:spacing w:line="276" w:lineRule="auto"/>
        <w:rPr>
          <w:i w:val="1"/>
          <w:color w:val="2f2f2f"/>
          <w:sz w:val="22"/>
          <w:szCs w:val="22"/>
        </w:rPr>
      </w:pPr>
      <w:r w:rsidDel="00000000" w:rsidR="00000000" w:rsidRPr="00000000">
        <w:rPr>
          <w:rtl w:val="0"/>
        </w:rPr>
      </w:r>
    </w:p>
    <w:p w:rsidR="00000000" w:rsidDel="00000000" w:rsidP="00000000" w:rsidRDefault="00000000" w:rsidRPr="00000000" w14:paraId="0000003A">
      <w:pPr>
        <w:spacing w:line="276" w:lineRule="auto"/>
        <w:rPr>
          <w:color w:val="2f2f2f"/>
          <w:sz w:val="22"/>
          <w:szCs w:val="22"/>
        </w:rPr>
      </w:pPr>
      <w:r w:rsidDel="00000000" w:rsidR="00000000" w:rsidRPr="00000000">
        <w:rPr>
          <w:color w:val="2f2f2f"/>
          <w:sz w:val="22"/>
          <w:szCs w:val="22"/>
          <w:rtl w:val="0"/>
        </w:rPr>
        <w:t xml:space="preserve">This course attempts to identify the socio-economic forces that drive the rise of authoritarian political movements. </w:t>
      </w:r>
      <w:r w:rsidDel="00000000" w:rsidR="00000000" w:rsidRPr="00000000">
        <w:rPr>
          <w:i w:val="1"/>
          <w:color w:val="2f2f2f"/>
          <w:sz w:val="22"/>
          <w:szCs w:val="22"/>
          <w:rtl w:val="0"/>
        </w:rPr>
        <w:t xml:space="preserve">The Origins of Totalitarianism</w:t>
      </w:r>
      <w:r w:rsidDel="00000000" w:rsidR="00000000" w:rsidRPr="00000000">
        <w:rPr>
          <w:color w:val="2f2f2f"/>
          <w:sz w:val="22"/>
          <w:szCs w:val="22"/>
          <w:rtl w:val="0"/>
        </w:rPr>
        <w:t xml:space="preserve"> identifies as key drivers the rise of global trade and economic interdependence, imperialism and colonialism, and the dislocations created by refugee crises and immigration. Dehumanization of minority populations is especially important and Arendt has much to say about its role driving the rise of autocratic regimes.</w:t>
        <w:br w:type="textWrapping"/>
      </w:r>
    </w:p>
    <w:p w:rsidR="00000000" w:rsidDel="00000000" w:rsidP="00000000" w:rsidRDefault="00000000" w:rsidRPr="00000000" w14:paraId="0000003B">
      <w:pPr>
        <w:spacing w:line="276" w:lineRule="auto"/>
        <w:rPr>
          <w:i w:val="1"/>
          <w:color w:val="2f2f2f"/>
          <w:sz w:val="22"/>
          <w:szCs w:val="22"/>
        </w:rPr>
      </w:pPr>
      <w:r w:rsidDel="00000000" w:rsidR="00000000" w:rsidRPr="00000000">
        <w:rPr>
          <w:b w:val="1"/>
          <w:color w:val="2f2f2f"/>
          <w:sz w:val="22"/>
          <w:szCs w:val="22"/>
          <w:rtl w:val="0"/>
        </w:rPr>
        <w:t xml:space="preserve">VI/Values/Ethics Inquiry</w:t>
      </w:r>
      <w:r w:rsidDel="00000000" w:rsidR="00000000" w:rsidRPr="00000000">
        <w:rPr>
          <w:color w:val="2f2f2f"/>
          <w:sz w:val="22"/>
          <w:szCs w:val="22"/>
          <w:rtl w:val="0"/>
        </w:rPr>
        <w:t xml:space="preserve">: </w:t>
      </w:r>
      <w:r w:rsidDel="00000000" w:rsidR="00000000" w:rsidRPr="00000000">
        <w:rPr>
          <w:i w:val="1"/>
          <w:color w:val="2f2f2f"/>
          <w:sz w:val="22"/>
          <w:szCs w:val="22"/>
          <w:rtl w:val="0"/>
        </w:rPr>
        <w:t xml:space="preserve">Students articulate how values and ethics inform human understanding, structures, and behavior.</w:t>
      </w:r>
    </w:p>
    <w:p w:rsidR="00000000" w:rsidDel="00000000" w:rsidP="00000000" w:rsidRDefault="00000000" w:rsidRPr="00000000" w14:paraId="0000003C">
      <w:pPr>
        <w:spacing w:line="276" w:lineRule="auto"/>
        <w:rPr>
          <w:color w:val="2f2f2f"/>
          <w:sz w:val="22"/>
          <w:szCs w:val="22"/>
        </w:rPr>
      </w:pPr>
      <w:r w:rsidDel="00000000" w:rsidR="00000000" w:rsidRPr="00000000">
        <w:rPr>
          <w:rtl w:val="0"/>
        </w:rPr>
      </w:r>
    </w:p>
    <w:p w:rsidR="00000000" w:rsidDel="00000000" w:rsidP="00000000" w:rsidRDefault="00000000" w:rsidRPr="00000000" w14:paraId="0000003D">
      <w:pPr>
        <w:spacing w:line="276" w:lineRule="auto"/>
        <w:rPr>
          <w:color w:val="2f2f2f"/>
          <w:sz w:val="22"/>
          <w:szCs w:val="22"/>
        </w:rPr>
      </w:pPr>
      <w:r w:rsidDel="00000000" w:rsidR="00000000" w:rsidRPr="00000000">
        <w:rPr>
          <w:color w:val="2f2f2f"/>
          <w:sz w:val="22"/>
          <w:szCs w:val="22"/>
          <w:rtl w:val="0"/>
        </w:rPr>
        <w:t xml:space="preserve">The course pivots slightly in the second half - from an examination of the socio-economic forces that lead to a rise in totalitarianism to the struggles of those trapped within its workings. Arendt’s </w:t>
      </w:r>
      <w:r w:rsidDel="00000000" w:rsidR="00000000" w:rsidRPr="00000000">
        <w:rPr>
          <w:i w:val="1"/>
          <w:color w:val="2f2f2f"/>
          <w:sz w:val="22"/>
          <w:szCs w:val="22"/>
          <w:rtl w:val="0"/>
        </w:rPr>
        <w:t xml:space="preserve">Eichmann in Jerusalem</w:t>
      </w:r>
      <w:r w:rsidDel="00000000" w:rsidR="00000000" w:rsidRPr="00000000">
        <w:rPr>
          <w:color w:val="2f2f2f"/>
          <w:sz w:val="22"/>
          <w:szCs w:val="22"/>
          <w:rtl w:val="0"/>
        </w:rPr>
        <w:t xml:space="preserve"> introduces the world to the term, “the banality of evil.” How are people corrupted by these totalitarian political systems and to what extent can we expect conscience to survive?</w:t>
        <w:br w:type="textWrapping"/>
        <w:br w:type="textWrapping"/>
        <w:t xml:space="preserve">The novels, </w:t>
      </w:r>
      <w:r w:rsidDel="00000000" w:rsidR="00000000" w:rsidRPr="00000000">
        <w:rPr>
          <w:i w:val="1"/>
          <w:color w:val="2f2f2f"/>
          <w:sz w:val="22"/>
          <w:szCs w:val="22"/>
          <w:rtl w:val="0"/>
        </w:rPr>
        <w:t xml:space="preserve">The Reader </w:t>
      </w:r>
      <w:r w:rsidDel="00000000" w:rsidR="00000000" w:rsidRPr="00000000">
        <w:rPr>
          <w:color w:val="2f2f2f"/>
          <w:sz w:val="22"/>
          <w:szCs w:val="22"/>
          <w:rtl w:val="0"/>
        </w:rPr>
        <w:t xml:space="preserve">by</w:t>
      </w:r>
      <w:r w:rsidDel="00000000" w:rsidR="00000000" w:rsidRPr="00000000">
        <w:rPr>
          <w:i w:val="1"/>
          <w:color w:val="2f2f2f"/>
          <w:sz w:val="22"/>
          <w:szCs w:val="22"/>
          <w:rtl w:val="0"/>
        </w:rPr>
        <w:t xml:space="preserve"> </w:t>
      </w:r>
      <w:r w:rsidDel="00000000" w:rsidR="00000000" w:rsidRPr="00000000">
        <w:rPr>
          <w:color w:val="1a1a1a"/>
          <w:sz w:val="22"/>
          <w:szCs w:val="22"/>
          <w:highlight w:val="white"/>
          <w:rtl w:val="0"/>
        </w:rPr>
        <w:t xml:space="preserve">Bernhard Schlink</w:t>
      </w:r>
      <w:r w:rsidDel="00000000" w:rsidR="00000000" w:rsidRPr="00000000">
        <w:rPr>
          <w:color w:val="2f2f2f"/>
          <w:sz w:val="22"/>
          <w:szCs w:val="22"/>
          <w:rtl w:val="0"/>
        </w:rPr>
        <w:t xml:space="preserve"> and </w:t>
      </w:r>
      <w:r w:rsidDel="00000000" w:rsidR="00000000" w:rsidRPr="00000000">
        <w:rPr>
          <w:i w:val="1"/>
          <w:color w:val="2f2f2f"/>
          <w:sz w:val="22"/>
          <w:szCs w:val="22"/>
          <w:rtl w:val="0"/>
        </w:rPr>
        <w:t xml:space="preserve">Submission </w:t>
      </w:r>
      <w:r w:rsidDel="00000000" w:rsidR="00000000" w:rsidRPr="00000000">
        <w:rPr>
          <w:color w:val="2f2f2f"/>
          <w:sz w:val="22"/>
          <w:szCs w:val="22"/>
          <w:rtl w:val="0"/>
        </w:rPr>
        <w:t xml:space="preserve">by Michel Houellebecq, explore the inner conflict to maintain one’s individuality in the face of overwhelming social and political pressure to conform. The films, </w:t>
      </w:r>
      <w:r w:rsidDel="00000000" w:rsidR="00000000" w:rsidRPr="00000000">
        <w:rPr>
          <w:i w:val="1"/>
          <w:color w:val="2f2f2f"/>
          <w:sz w:val="22"/>
          <w:szCs w:val="22"/>
          <w:rtl w:val="0"/>
        </w:rPr>
        <w:t xml:space="preserve">A Hidden Life</w:t>
      </w:r>
      <w:r w:rsidDel="00000000" w:rsidR="00000000" w:rsidRPr="00000000">
        <w:rPr>
          <w:color w:val="2f2f2f"/>
          <w:sz w:val="22"/>
          <w:szCs w:val="22"/>
          <w:rtl w:val="0"/>
        </w:rPr>
        <w:t xml:space="preserve"> by Terrence Malick, </w:t>
      </w:r>
      <w:r w:rsidDel="00000000" w:rsidR="00000000" w:rsidRPr="00000000">
        <w:rPr>
          <w:i w:val="1"/>
          <w:color w:val="2f2f2f"/>
          <w:sz w:val="22"/>
          <w:szCs w:val="22"/>
          <w:rtl w:val="0"/>
        </w:rPr>
        <w:t xml:space="preserve">The Wonderful, Horrible Life of Leni Riefenstahl</w:t>
      </w:r>
      <w:r w:rsidDel="00000000" w:rsidR="00000000" w:rsidRPr="00000000">
        <w:rPr>
          <w:color w:val="2f2f2f"/>
          <w:sz w:val="22"/>
          <w:szCs w:val="22"/>
          <w:rtl w:val="0"/>
        </w:rPr>
        <w:t xml:space="preserve"> by Ray Muller, and </w:t>
      </w:r>
      <w:r w:rsidDel="00000000" w:rsidR="00000000" w:rsidRPr="00000000">
        <w:rPr>
          <w:i w:val="1"/>
          <w:color w:val="2f2f2f"/>
          <w:sz w:val="22"/>
          <w:szCs w:val="22"/>
          <w:rtl w:val="0"/>
        </w:rPr>
        <w:t xml:space="preserve">Jo Jo Rabbit</w:t>
      </w:r>
      <w:r w:rsidDel="00000000" w:rsidR="00000000" w:rsidRPr="00000000">
        <w:rPr>
          <w:color w:val="2f2f2f"/>
          <w:sz w:val="22"/>
          <w:szCs w:val="22"/>
          <w:rtl w:val="0"/>
        </w:rPr>
        <w:t xml:space="preserve"> by Taika Waititi each address the challenge of conscience.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PREQUISITES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Disposition to inquire and be challenged.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(Offered fall semester) 3 credits.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COURSE LEARNING OUTCOMES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completion of the course, students will be able to:</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Hannah Arendt’s concerns as an important philosopher of the 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century.</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historical and economic contexts in which Arendt wrote and which inspired her ideas.</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 the complexities that attend upon the key concepts in Arendt’s work, including totalitarianism, evil, the active life, the public sphere, political and ethical responsibility, etc.</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Identify key features of propaganda and the rhetorical tools used by the powerful to manipulate information and exploit the human propensity to empathy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Articulate reasons for </w:t>
      </w:r>
      <w:r w:rsidDel="00000000" w:rsidR="00000000" w:rsidRPr="00000000">
        <w:rPr>
          <w:sz w:val="22"/>
          <w:szCs w:val="22"/>
          <w:rtl w:val="0"/>
        </w:rPr>
        <w:t xml:space="preserve">Arendt’s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relevance to issues in the 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century</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Describe the economic conditions - historical and present day - that give rise to populist support for totalitarian economic and political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 discuss, and understand advanced philosophical concepts and works.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 discuss, and understand the formal elements that works of literature and film use to dramatize and structure arguments about philosophical concepts.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 discuss, and understand the ways in which poetic and philosophical modes of communication may resemble and/or differ from one another.</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the importance of humanist inquiry to a university education.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REQUIRED TEXTS TO PURCHASE (Students are expected to bring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hard copies</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of assigned books, along with a notebook and pen, to each discussion; electronic copies of text are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not</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acceptable).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Hannah Arendt</w:t>
        <w:tab/>
        <w:t xml:space="preserve"> </w:t>
        <w:tab/>
        <w:tab/>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Origins of Totalitarianism,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w:t>
      </w:r>
      <w:r w:rsidDel="00000000" w:rsidR="00000000" w:rsidRPr="00000000">
        <w:rPr>
          <w:sz w:val="22"/>
          <w:szCs w:val="22"/>
          <w:rtl w:val="0"/>
        </w:rPr>
        <w:t xml:space="preserve"> (1973)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01010"/>
          <w:sz w:val="22"/>
          <w:szCs w:val="22"/>
          <w:u w:val="none"/>
          <w:shd w:fill="auto" w:val="clear"/>
          <w:vertAlign w:val="baseline"/>
          <w:rtl w:val="0"/>
        </w:rPr>
        <w:t xml:space="preserve">Hannah Arendt</w:t>
      </w:r>
      <w:r w:rsidDel="00000000" w:rsidR="00000000" w:rsidRPr="00000000">
        <w:rPr>
          <w:rFonts w:ascii="Times New Roman" w:cs="Times New Roman" w:eastAsia="Times New Roman" w:hAnsi="Times New Roman"/>
          <w:b w:val="0"/>
          <w:i w:val="1"/>
          <w:smallCaps w:val="0"/>
          <w:strike w:val="0"/>
          <w:color w:val="101010"/>
          <w:sz w:val="22"/>
          <w:szCs w:val="22"/>
          <w:u w:val="none"/>
          <w:shd w:fill="auto" w:val="clear"/>
          <w:vertAlign w:val="baseline"/>
          <w:rtl w:val="0"/>
        </w:rPr>
        <w:t xml:space="preserve"> </w:t>
        <w:tab/>
        <w:tab/>
        <w:tab/>
        <w:tab/>
        <w:t xml:space="preserve">Eichmann in Jerusalem</w:t>
      </w:r>
      <w:r w:rsidDel="00000000" w:rsidR="00000000" w:rsidRPr="00000000">
        <w:rPr>
          <w:i w:val="1"/>
          <w:color w:val="101010"/>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101010"/>
          <w:sz w:val="22"/>
          <w:szCs w:val="22"/>
          <w:u w:val="none"/>
          <w:shd w:fill="auto" w:val="clear"/>
          <w:vertAlign w:val="baseline"/>
          <w:rtl w:val="0"/>
        </w:rPr>
        <w:t xml:space="preserve">(1963)</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01010"/>
          <w:sz w:val="22"/>
          <w:szCs w:val="22"/>
          <w:u w:val="none"/>
          <w:shd w:fill="auto" w:val="clear"/>
          <w:vertAlign w:val="baseline"/>
          <w:rtl w:val="0"/>
        </w:rPr>
        <w:t xml:space="preserve">Hannah Arendt </w:t>
        <w:tab/>
        <w:tab/>
        <w:tab/>
        <w:tab/>
      </w:r>
      <w:r w:rsidDel="00000000" w:rsidR="00000000" w:rsidRPr="00000000">
        <w:rPr>
          <w:rFonts w:ascii="Times New Roman" w:cs="Times New Roman" w:eastAsia="Times New Roman" w:hAnsi="Times New Roman"/>
          <w:b w:val="0"/>
          <w:i w:val="1"/>
          <w:smallCaps w:val="0"/>
          <w:strike w:val="0"/>
          <w:color w:val="101010"/>
          <w:sz w:val="22"/>
          <w:szCs w:val="22"/>
          <w:u w:val="none"/>
          <w:shd w:fill="auto" w:val="clear"/>
          <w:vertAlign w:val="baseline"/>
          <w:rtl w:val="0"/>
        </w:rPr>
        <w:t xml:space="preserve">Between Past and Future</w:t>
      </w:r>
      <w:r w:rsidDel="00000000" w:rsidR="00000000" w:rsidRPr="00000000">
        <w:rPr>
          <w:rFonts w:ascii="Times New Roman" w:cs="Times New Roman" w:eastAsia="Times New Roman" w:hAnsi="Times New Roman"/>
          <w:b w:val="0"/>
          <w:i w:val="0"/>
          <w:smallCaps w:val="0"/>
          <w:strike w:val="0"/>
          <w:color w:val="101010"/>
          <w:sz w:val="22"/>
          <w:szCs w:val="22"/>
          <w:u w:val="none"/>
          <w:shd w:fill="auto" w:val="clear"/>
          <w:vertAlign w:val="baseline"/>
          <w:rtl w:val="0"/>
        </w:rPr>
        <w:t xml:space="preserve"> (1954)</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01010"/>
          <w:sz w:val="22"/>
          <w:szCs w:val="22"/>
          <w:u w:val="none"/>
        </w:rPr>
      </w:pPr>
      <w:r w:rsidDel="00000000" w:rsidR="00000000" w:rsidRPr="00000000">
        <w:rPr>
          <w:color w:val="101010"/>
          <w:sz w:val="22"/>
          <w:szCs w:val="22"/>
          <w:rtl w:val="0"/>
        </w:rPr>
        <w:t xml:space="preserve">George Orwell</w:t>
        <w:tab/>
        <w:tab/>
        <w:tab/>
        <w:tab/>
      </w:r>
      <w:r w:rsidDel="00000000" w:rsidR="00000000" w:rsidRPr="00000000">
        <w:rPr>
          <w:i w:val="1"/>
          <w:color w:val="101010"/>
          <w:sz w:val="22"/>
          <w:szCs w:val="22"/>
          <w:rtl w:val="0"/>
        </w:rPr>
        <w:t xml:space="preserve">All Art is Propganda</w:t>
      </w:r>
      <w:r w:rsidDel="00000000" w:rsidR="00000000" w:rsidRPr="00000000">
        <w:rPr>
          <w:color w:val="101010"/>
          <w:sz w:val="22"/>
          <w:szCs w:val="22"/>
          <w:rtl w:val="0"/>
        </w:rPr>
        <w:t xml:space="preserve"> (2009)</w:t>
      </w:r>
    </w:p>
    <w:p w:rsidR="00000000" w:rsidDel="00000000" w:rsidP="00000000" w:rsidRDefault="00000000" w:rsidRPr="00000000" w14:paraId="0000005A">
      <w:pPr>
        <w:numPr>
          <w:ilvl w:val="0"/>
          <w:numId w:val="1"/>
        </w:numPr>
        <w:ind w:left="720" w:hanging="360"/>
        <w:rPr>
          <w:color w:val="101010"/>
          <w:sz w:val="22"/>
          <w:szCs w:val="22"/>
        </w:rPr>
      </w:pPr>
      <w:r w:rsidDel="00000000" w:rsidR="00000000" w:rsidRPr="00000000">
        <w:rPr>
          <w:color w:val="1a1a1a"/>
          <w:sz w:val="22"/>
          <w:szCs w:val="22"/>
          <w:highlight w:val="white"/>
          <w:rtl w:val="0"/>
        </w:rPr>
        <w:t xml:space="preserve">Bryan Caplan, Zach Weinersmith </w:t>
      </w:r>
      <w:r w:rsidDel="00000000" w:rsidR="00000000" w:rsidRPr="00000000">
        <w:rPr>
          <w:i w:val="1"/>
          <w:color w:val="1a1a1a"/>
          <w:sz w:val="22"/>
          <w:szCs w:val="22"/>
          <w:highlight w:val="white"/>
          <w:rtl w:val="0"/>
        </w:rPr>
        <w:t xml:space="preserve"> </w:t>
        <w:tab/>
        <w:t xml:space="preserve">Open Borders (2019)</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01010"/>
          <w:sz w:val="22"/>
          <w:szCs w:val="22"/>
          <w:u w:val="none"/>
          <w:shd w:fill="auto" w:val="clear"/>
          <w:vertAlign w:val="baseline"/>
          <w:rtl w:val="0"/>
        </w:rPr>
        <w:t xml:space="preserve">Hannah Arendt </w:t>
        <w:tab/>
        <w:tab/>
        <w:tab/>
        <w:tab/>
      </w:r>
      <w:r w:rsidDel="00000000" w:rsidR="00000000" w:rsidRPr="00000000">
        <w:rPr>
          <w:rFonts w:ascii="Times New Roman" w:cs="Times New Roman" w:eastAsia="Times New Roman" w:hAnsi="Times New Roman"/>
          <w:b w:val="0"/>
          <w:i w:val="1"/>
          <w:smallCaps w:val="0"/>
          <w:strike w:val="0"/>
          <w:color w:val="101010"/>
          <w:sz w:val="22"/>
          <w:szCs w:val="22"/>
          <w:u w:val="none"/>
          <w:shd w:fill="auto" w:val="clear"/>
          <w:vertAlign w:val="baseline"/>
          <w:rtl w:val="0"/>
        </w:rPr>
        <w:t xml:space="preserve">The Life of the Mind</w:t>
      </w:r>
      <w:r w:rsidDel="00000000" w:rsidR="00000000" w:rsidRPr="00000000">
        <w:rPr>
          <w:rFonts w:ascii="Times New Roman" w:cs="Times New Roman" w:eastAsia="Times New Roman" w:hAnsi="Times New Roman"/>
          <w:b w:val="0"/>
          <w:i w:val="0"/>
          <w:smallCaps w:val="0"/>
          <w:strike w:val="0"/>
          <w:color w:val="101010"/>
          <w:sz w:val="22"/>
          <w:szCs w:val="22"/>
          <w:u w:val="none"/>
          <w:shd w:fill="auto" w:val="clear"/>
          <w:vertAlign w:val="baseline"/>
          <w:rtl w:val="0"/>
        </w:rPr>
        <w:t xml:space="preserve"> (1977)</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01010"/>
          <w:sz w:val="22"/>
          <w:szCs w:val="22"/>
          <w:u w:val="none"/>
          <w:shd w:fill="auto" w:val="clear"/>
          <w:vertAlign w:val="baseline"/>
          <w:rtl w:val="0"/>
        </w:rPr>
        <w:t xml:space="preserve">Bernhard Schlink </w:t>
        <w:tab/>
        <w:tab/>
        <w:tab/>
      </w:r>
      <w:r w:rsidDel="00000000" w:rsidR="00000000" w:rsidRPr="00000000">
        <w:rPr>
          <w:rFonts w:ascii="Times New Roman" w:cs="Times New Roman" w:eastAsia="Times New Roman" w:hAnsi="Times New Roman"/>
          <w:b w:val="0"/>
          <w:i w:val="1"/>
          <w:smallCaps w:val="0"/>
          <w:strike w:val="0"/>
          <w:color w:val="101010"/>
          <w:sz w:val="22"/>
          <w:szCs w:val="22"/>
          <w:u w:val="none"/>
          <w:shd w:fill="auto" w:val="clear"/>
          <w:vertAlign w:val="baseline"/>
          <w:rtl w:val="0"/>
        </w:rPr>
        <w:t xml:space="preserve">The Reader</w:t>
      </w:r>
      <w:r w:rsidDel="00000000" w:rsidR="00000000" w:rsidRPr="00000000">
        <w:rPr>
          <w:color w:val="101010"/>
          <w:sz w:val="22"/>
          <w:szCs w:val="22"/>
          <w:rtl w:val="0"/>
        </w:rPr>
        <w:t xml:space="preserve"> (1995)</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01010"/>
          <w:sz w:val="22"/>
          <w:szCs w:val="22"/>
        </w:rPr>
      </w:pPr>
      <w:r w:rsidDel="00000000" w:rsidR="00000000" w:rsidRPr="00000000">
        <w:rPr>
          <w:color w:val="101010"/>
          <w:sz w:val="22"/>
          <w:szCs w:val="22"/>
          <w:rtl w:val="0"/>
        </w:rPr>
        <w:t xml:space="preserve">Michel</w:t>
      </w:r>
      <w:r w:rsidDel="00000000" w:rsidR="00000000" w:rsidRPr="00000000">
        <w:rPr>
          <w:color w:val="1a1a1a"/>
          <w:sz w:val="22"/>
          <w:szCs w:val="22"/>
          <w:highlight w:val="white"/>
          <w:rtl w:val="0"/>
        </w:rPr>
        <w:t xml:space="preserve"> Houellebecq </w:t>
        <w:tab/>
        <w:tab/>
        <w:tab/>
      </w:r>
      <w:r w:rsidDel="00000000" w:rsidR="00000000" w:rsidRPr="00000000">
        <w:rPr>
          <w:i w:val="1"/>
          <w:color w:val="1a1a1a"/>
          <w:sz w:val="22"/>
          <w:szCs w:val="22"/>
          <w:highlight w:val="white"/>
          <w:rtl w:val="0"/>
        </w:rPr>
        <w:t xml:space="preserve">Submission (2015)</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color w:val="1a1a1a"/>
          <w:sz w:val="22"/>
          <w:szCs w:val="22"/>
          <w:highlight w:val="whit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color w:val="1a1a1a"/>
          <w:highlight w:val="whit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1a1a1a"/>
          <w:sz w:val="22"/>
          <w:szCs w:val="22"/>
          <w:highlight w:val="white"/>
        </w:rPr>
      </w:pPr>
      <w:r w:rsidDel="00000000" w:rsidR="00000000" w:rsidRPr="00000000">
        <w:rPr>
          <w:color w:val="1a1a1a"/>
          <w:sz w:val="22"/>
          <w:szCs w:val="22"/>
          <w:highlight w:val="white"/>
          <w:rtl w:val="0"/>
        </w:rPr>
        <w:t xml:space="preserve">Assigned movies will be available on major streaming services like Youtube and Amazon.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color w:val="1a1a1a"/>
          <w:sz w:val="22"/>
          <w:szCs w:val="22"/>
          <w:highlight w:val="whit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1a1a1a"/>
          <w:sz w:val="22"/>
          <w:szCs w:val="22"/>
          <w:highlight w:val="white"/>
        </w:rPr>
      </w:pPr>
      <w:r w:rsidDel="00000000" w:rsidR="00000000" w:rsidRPr="00000000">
        <w:rPr>
          <w:i w:val="1"/>
          <w:color w:val="1a1a1a"/>
          <w:sz w:val="22"/>
          <w:szCs w:val="22"/>
          <w:highlight w:val="white"/>
          <w:rtl w:val="0"/>
        </w:rPr>
        <w:t xml:space="preserve">The Wonderful Horrible Life of Leni Reifenstahl (1993)</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1a1a1a"/>
          <w:sz w:val="22"/>
          <w:szCs w:val="22"/>
          <w:highlight w:val="white"/>
        </w:rPr>
      </w:pPr>
      <w:r w:rsidDel="00000000" w:rsidR="00000000" w:rsidRPr="00000000">
        <w:rPr>
          <w:i w:val="1"/>
          <w:color w:val="1a1a1a"/>
          <w:sz w:val="22"/>
          <w:szCs w:val="22"/>
          <w:highlight w:val="white"/>
          <w:rtl w:val="0"/>
        </w:rPr>
        <w:t xml:space="preserve">A Hidden Life (2019)</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1a1a1a"/>
          <w:sz w:val="22"/>
          <w:szCs w:val="22"/>
          <w:highlight w:val="white"/>
        </w:rPr>
      </w:pPr>
      <w:r w:rsidDel="00000000" w:rsidR="00000000" w:rsidRPr="00000000">
        <w:rPr>
          <w:i w:val="1"/>
          <w:color w:val="1a1a1a"/>
          <w:sz w:val="22"/>
          <w:szCs w:val="22"/>
          <w:highlight w:val="white"/>
          <w:rtl w:val="0"/>
        </w:rPr>
        <w:t xml:space="preserve">JoJo Rabbit (2019)</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1a1a1a"/>
          <w:sz w:val="22"/>
          <w:szCs w:val="22"/>
          <w:highlight w:val="white"/>
        </w:rPr>
      </w:pPr>
      <w:r w:rsidDel="00000000" w:rsidR="00000000" w:rsidRPr="00000000">
        <w:rPr>
          <w:i w:val="1"/>
          <w:color w:val="1a1a1a"/>
          <w:sz w:val="22"/>
          <w:szCs w:val="22"/>
          <w:highlight w:val="white"/>
          <w:rtl w:val="0"/>
        </w:rPr>
        <w:t xml:space="preserve">Hannah Arendt (2012)</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0101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0101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ESSENTIAL FACILITY: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 setting.</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INSTRUCTIONAL METHODS: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course uses a combination of hands-on learning in Socratic roundtable discussions of readings, in-class presentations, two expository papers</w:t>
      </w:r>
      <w:r w:rsidDel="00000000" w:rsidR="00000000" w:rsidRPr="00000000">
        <w:rPr>
          <w:sz w:val="22"/>
          <w:szCs w:val="22"/>
          <w:rtl w:val="0"/>
        </w:rPr>
        <w:t xml:space="preserve">, and a final project.</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EVALUATION: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Attendance and </w:t>
      </w:r>
      <w:r w:rsidDel="00000000" w:rsidR="00000000" w:rsidRPr="00000000">
        <w:rPr>
          <w:sz w:val="22"/>
          <w:szCs w:val="22"/>
          <w:rtl w:val="0"/>
        </w:rPr>
        <w:t xml:space="preserve">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articipation in class discussions (20%).</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r>
      <w:r w:rsidDel="00000000" w:rsidR="00000000" w:rsidRPr="00000000">
        <w:rPr>
          <w:sz w:val="22"/>
          <w:szCs w:val="22"/>
          <w:rtl w:val="0"/>
        </w:rPr>
        <w:t xml:space="preserve">First expository Essay (20%)</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3. Second expository Essay (25%)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Creative </w:t>
      </w:r>
      <w:r w:rsidDel="00000000" w:rsidR="00000000" w:rsidRPr="00000000">
        <w:rPr>
          <w:sz w:val="22"/>
          <w:szCs w:val="22"/>
          <w:rtl w:val="0"/>
        </w:rPr>
        <w:t xml:space="preserve">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inal </w:t>
      </w:r>
      <w:r w:rsidDel="00000000" w:rsidR="00000000" w:rsidRPr="00000000">
        <w:rPr>
          <w:sz w:val="22"/>
          <w:szCs w:val="22"/>
          <w:rtl w:val="0"/>
        </w:rPr>
        <w:t xml:space="preserve">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roject (</w:t>
      </w:r>
      <w:r w:rsidDel="00000000" w:rsidR="00000000" w:rsidRPr="00000000">
        <w:rPr>
          <w:sz w:val="22"/>
          <w:szCs w:val="22"/>
          <w:rtl w:val="0"/>
        </w:rPr>
        <w:t xml:space="preserve">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will choose a medium through which to produce a piece of propaganda on a relevant contemporary subject.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5. Oral final exam (10%)</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ATTENDANCE POLICY</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Because of the interactive nature of the class, attendance is an essential component.  Excessive tardies constitute absences; six absences may result in failure (Undergraduate Catalog 2019-2020, “Academic Policies and Procedures”). Missed in-class work cannot be made up.</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STUDENTS WITH DISABILITIES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(www.chapman.edu/students/student-health-services/disability-services) if you have questions regarding this procedure, or for information and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CHAPMAN UNIVERSITY ACADEMIC INTEGRITY POLICY</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CHAPMAN UNIVERSITY’S EQUITY AND DIVERSITY POLICY</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Chapman University is committed to ensuring equality and valuing diversity. Students and professors are reminded to show respect at all times as outlined in Chapman’s Harassment and Discrimination Policy. Please see the full description of this policy at</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http://www.chapman.edu/faculty-staff/human-resources/eoo.aspx.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violations of this policy should be discussed with the professor, the dean of students and/or otherwise reported in accordance with this policy.</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TENTATIVE SCHEDULE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One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Introduction.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Life of the Mind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Introduction.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Two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LABOR DAY; NO CLASS.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Life of the Mind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 One, chap. 3, sections 17 (“The answer of Socrates”) and 18 (“The two-in-one”).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Three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Origins of Totalitarianism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 Three, Preface and Chapter One, “A Classless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Society.” Propaganda, Identity and Meaning.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i w:val="1"/>
          <w:color w:val="1a1a1a"/>
          <w:sz w:val="22"/>
          <w:szCs w:val="22"/>
          <w:highlight w:val="white"/>
          <w:rtl w:val="0"/>
        </w:rPr>
        <w:t xml:space="preserve">The Wonderful Horrible Life of Leni Riefensthal</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Origins of Totalitarianism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 Three, Chapter Two, “The Totalitarian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Movement.”</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rPr>
          <w:b w:val="1"/>
          <w:sz w:val="22"/>
          <w:szCs w:val="22"/>
          <w:u w:val="single"/>
        </w:rPr>
      </w:pPr>
      <w:r w:rsidDel="00000000" w:rsidR="00000000" w:rsidRPr="00000000">
        <w:rPr>
          <w:b w:val="1"/>
          <w:sz w:val="22"/>
          <w:szCs w:val="22"/>
          <w:u w:val="single"/>
          <w:rtl w:val="0"/>
        </w:rPr>
        <w:t xml:space="preserve">Week Four</w:t>
      </w:r>
    </w:p>
    <w:p w:rsidR="00000000" w:rsidDel="00000000" w:rsidP="00000000" w:rsidRDefault="00000000" w:rsidRPr="00000000" w14:paraId="000000A2">
      <w:pPr>
        <w:ind w:left="0" w:firstLine="0"/>
        <w:rPr>
          <w:color w:val="101010"/>
          <w:sz w:val="22"/>
          <w:szCs w:val="22"/>
        </w:rPr>
      </w:pPr>
      <w:r w:rsidDel="00000000" w:rsidR="00000000" w:rsidRPr="00000000">
        <w:rPr>
          <w:sz w:val="22"/>
          <w:szCs w:val="22"/>
          <w:rtl w:val="0"/>
        </w:rPr>
        <w:t xml:space="preserve">MW: </w:t>
      </w:r>
      <w:r w:rsidDel="00000000" w:rsidR="00000000" w:rsidRPr="00000000">
        <w:rPr>
          <w:i w:val="1"/>
          <w:sz w:val="22"/>
          <w:szCs w:val="22"/>
          <w:rtl w:val="0"/>
        </w:rPr>
        <w:t xml:space="preserve">Origins of Totalitarianism: </w:t>
      </w:r>
      <w:r w:rsidDel="00000000" w:rsidR="00000000" w:rsidRPr="00000000">
        <w:rPr>
          <w:sz w:val="22"/>
          <w:szCs w:val="22"/>
          <w:rtl w:val="0"/>
        </w:rPr>
        <w:t xml:space="preserve">Part Two: Chapter Five “The Decline of the Nation-State and the End of the Rights of Man”</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i w:val="1"/>
          <w:sz w:val="22"/>
          <w:szCs w:val="22"/>
          <w:rtl w:val="0"/>
        </w:rPr>
        <w:t xml:space="preserve">Open Borders</w:t>
      </w:r>
      <w:r w:rsidDel="00000000" w:rsidR="00000000" w:rsidRPr="00000000">
        <w:rPr>
          <w:sz w:val="22"/>
          <w:szCs w:val="22"/>
          <w:rtl w:val="0"/>
        </w:rPr>
        <w:t xml:space="preserve">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w:t>
      </w:r>
      <w:r w:rsidDel="00000000" w:rsidR="00000000" w:rsidRPr="00000000">
        <w:rPr>
          <w:b w:val="1"/>
          <w:sz w:val="22"/>
          <w:szCs w:val="22"/>
          <w:u w:val="single"/>
          <w:rtl w:val="0"/>
        </w:rPr>
        <w:t xml:space="preserve">Five</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0101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MW: </w:t>
      </w:r>
      <w:r w:rsidDel="00000000" w:rsidR="00000000" w:rsidRPr="00000000">
        <w:rPr>
          <w:sz w:val="22"/>
          <w:szCs w:val="22"/>
          <w:rtl w:val="0"/>
        </w:rPr>
        <w:t xml:space="preserve">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irst third of </w:t>
      </w:r>
      <w:r w:rsidDel="00000000" w:rsidR="00000000" w:rsidRPr="00000000">
        <w:rPr>
          <w:i w:val="1"/>
          <w:color w:val="1a1a1a"/>
          <w:sz w:val="22"/>
          <w:szCs w:val="22"/>
          <w:highlight w:val="white"/>
          <w:rtl w:val="0"/>
        </w:rPr>
        <w:t xml:space="preserve">Submission</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i w:val="1"/>
          <w:sz w:val="22"/>
          <w:szCs w:val="22"/>
          <w:rtl w:val="0"/>
        </w:rPr>
        <w:t xml:space="preserve">Eichmann in Jerusalem</w:t>
      </w:r>
      <w:r w:rsidDel="00000000" w:rsidR="00000000" w:rsidRPr="00000000">
        <w:rPr>
          <w:sz w:val="22"/>
          <w:szCs w:val="22"/>
          <w:rtl w:val="0"/>
        </w:rPr>
        <w:t xml:space="preserve">: chap. 1 and chap. 2.</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w:t>
      </w:r>
      <w:r w:rsidDel="00000000" w:rsidR="00000000" w:rsidRPr="00000000">
        <w:rPr>
          <w:b w:val="1"/>
          <w:sz w:val="22"/>
          <w:szCs w:val="22"/>
          <w:u w:val="single"/>
          <w:rtl w:val="0"/>
        </w:rPr>
        <w:t xml:space="preserve">Six</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1a1a1a"/>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MW:  </w:t>
      </w:r>
      <w:r w:rsidDel="00000000" w:rsidR="00000000" w:rsidRPr="00000000">
        <w:rPr>
          <w:sz w:val="22"/>
          <w:szCs w:val="22"/>
          <w:rtl w:val="0"/>
        </w:rPr>
        <w:t xml:space="preserve">Second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third of </w:t>
      </w:r>
      <w:r w:rsidDel="00000000" w:rsidR="00000000" w:rsidRPr="00000000">
        <w:rPr>
          <w:i w:val="1"/>
          <w:color w:val="1a1a1a"/>
          <w:sz w:val="22"/>
          <w:szCs w:val="22"/>
          <w:highlight w:val="white"/>
          <w:rtl w:val="0"/>
        </w:rPr>
        <w:t xml:space="preserve">Submission</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i w:val="1"/>
          <w:sz w:val="22"/>
          <w:szCs w:val="22"/>
          <w:rtl w:val="0"/>
        </w:rPr>
        <w:t xml:space="preserve">Eichmann in Jerusalem</w:t>
      </w:r>
      <w:r w:rsidDel="00000000" w:rsidR="00000000" w:rsidRPr="00000000">
        <w:rPr>
          <w:sz w:val="22"/>
          <w:szCs w:val="22"/>
          <w:rtl w:val="0"/>
        </w:rPr>
        <w:t xml:space="preserve">: chap. 3 and chap. 6.</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w:t>
      </w:r>
      <w:r w:rsidDel="00000000" w:rsidR="00000000" w:rsidRPr="00000000">
        <w:rPr>
          <w:b w:val="1"/>
          <w:sz w:val="22"/>
          <w:szCs w:val="22"/>
          <w:u w:val="single"/>
          <w:rtl w:val="0"/>
        </w:rPr>
        <w:t xml:space="preserve">Seven</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MW: </w:t>
      </w:r>
      <w:r w:rsidDel="00000000" w:rsidR="00000000" w:rsidRPr="00000000">
        <w:rPr>
          <w:sz w:val="22"/>
          <w:szCs w:val="22"/>
          <w:rtl w:val="0"/>
        </w:rPr>
        <w:t xml:space="preserve">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inal third of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Submission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Eichmann in Jerusalem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chap. 7 and chap. 8</w:t>
      </w:r>
      <w:r w:rsidDel="00000000" w:rsidR="00000000" w:rsidRPr="00000000">
        <w:rPr>
          <w:rtl w:val="0"/>
        </w:rPr>
      </w:r>
    </w:p>
    <w:p w:rsidR="00000000" w:rsidDel="00000000" w:rsidP="00000000" w:rsidRDefault="00000000" w:rsidRPr="00000000" w14:paraId="000000B4">
      <w:pPr>
        <w:rPr>
          <w:b w:val="1"/>
          <w:color w:val="ff0000"/>
          <w:sz w:val="22"/>
          <w:szCs w:val="22"/>
        </w:rPr>
      </w:pPr>
      <w:r w:rsidDel="00000000" w:rsidR="00000000" w:rsidRPr="00000000">
        <w:rPr>
          <w:rtl w:val="0"/>
        </w:rPr>
      </w:r>
    </w:p>
    <w:p w:rsidR="00000000" w:rsidDel="00000000" w:rsidP="00000000" w:rsidRDefault="00000000" w:rsidRPr="00000000" w14:paraId="000000B5">
      <w:pPr>
        <w:rPr>
          <w:color w:val="ff0000"/>
          <w:sz w:val="22"/>
          <w:szCs w:val="22"/>
        </w:rPr>
      </w:pPr>
      <w:r w:rsidDel="00000000" w:rsidR="00000000" w:rsidRPr="00000000">
        <w:rPr>
          <w:b w:val="1"/>
          <w:color w:val="ff0000"/>
          <w:sz w:val="22"/>
          <w:szCs w:val="22"/>
          <w:rtl w:val="0"/>
        </w:rPr>
        <w:t xml:space="preserve">First essay due.</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w:t>
      </w:r>
      <w:r w:rsidDel="00000000" w:rsidR="00000000" w:rsidRPr="00000000">
        <w:rPr>
          <w:b w:val="1"/>
          <w:sz w:val="22"/>
          <w:szCs w:val="22"/>
          <w:u w:val="single"/>
          <w:rtl w:val="0"/>
        </w:rPr>
        <w:t xml:space="preserve">Eight</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LIBRARY VISIT.</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Eichmann in Jerusalem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chap.13, chap.15, and Postscript</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w:t>
      </w:r>
      <w:r w:rsidDel="00000000" w:rsidR="00000000" w:rsidRPr="00000000">
        <w:rPr>
          <w:b w:val="1"/>
          <w:sz w:val="22"/>
          <w:szCs w:val="22"/>
          <w:u w:val="single"/>
          <w:rtl w:val="0"/>
        </w:rPr>
        <w:t xml:space="preserve">Nine </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MW: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Reader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first half</w:t>
      </w:r>
      <w:r w:rsidDel="00000000" w:rsidR="00000000" w:rsidRPr="00000000">
        <w:rPr>
          <w:rtl w:val="0"/>
        </w:rPr>
      </w:r>
    </w:p>
    <w:p w:rsidR="00000000" w:rsidDel="00000000" w:rsidP="00000000" w:rsidRDefault="00000000" w:rsidRPr="00000000" w14:paraId="000000BE">
      <w:pPr>
        <w:rPr>
          <w:i w:val="1"/>
          <w:sz w:val="22"/>
          <w:szCs w:val="22"/>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i w:val="1"/>
          <w:sz w:val="22"/>
          <w:szCs w:val="22"/>
          <w:rtl w:val="0"/>
        </w:rPr>
        <w:t xml:space="preserve">A Hidden Life</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w:t>
      </w:r>
      <w:r w:rsidDel="00000000" w:rsidR="00000000" w:rsidRPr="00000000">
        <w:rPr>
          <w:b w:val="1"/>
          <w:sz w:val="22"/>
          <w:szCs w:val="22"/>
          <w:u w:val="single"/>
          <w:rtl w:val="0"/>
        </w:rPr>
        <w:t xml:space="preserve">Ten</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MW:</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Reader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second half</w:t>
      </w:r>
      <w:r w:rsidDel="00000000" w:rsidR="00000000" w:rsidRPr="00000000">
        <w:rPr>
          <w:rtl w:val="0"/>
        </w:rPr>
      </w:r>
    </w:p>
    <w:p w:rsidR="00000000" w:rsidDel="00000000" w:rsidP="00000000" w:rsidRDefault="00000000" w:rsidRPr="00000000" w14:paraId="000000C3">
      <w:pPr>
        <w:rPr>
          <w:i w:val="1"/>
          <w:sz w:val="22"/>
          <w:szCs w:val="22"/>
        </w:rPr>
      </w:pPr>
      <w:r w:rsidDel="00000000" w:rsidR="00000000" w:rsidRPr="00000000">
        <w:rPr>
          <w:rtl w:val="0"/>
        </w:rPr>
      </w:r>
    </w:p>
    <w:p w:rsidR="00000000" w:rsidDel="00000000" w:rsidP="00000000" w:rsidRDefault="00000000" w:rsidRPr="00000000" w14:paraId="000000C4">
      <w:pPr>
        <w:rPr>
          <w:i w:val="1"/>
          <w:sz w:val="22"/>
          <w:szCs w:val="22"/>
        </w:rPr>
      </w:pPr>
      <w:r w:rsidDel="00000000" w:rsidR="00000000" w:rsidRPr="00000000">
        <w:rPr>
          <w:i w:val="1"/>
          <w:sz w:val="22"/>
          <w:szCs w:val="22"/>
          <w:rtl w:val="0"/>
        </w:rPr>
        <w:t xml:space="preserve">JoJo Rabbit</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Eleven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Between Past and Future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chap. 3, “What is authority?” </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Between Past and Future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chap, 4, “What is freedom?”</w:t>
      </w:r>
    </w:p>
    <w:p w:rsidR="00000000" w:rsidDel="00000000" w:rsidP="00000000" w:rsidRDefault="00000000" w:rsidRPr="00000000" w14:paraId="000000CA">
      <w:pPr>
        <w:rPr>
          <w:b w:val="1"/>
          <w:color w:val="ff0000"/>
          <w:sz w:val="22"/>
          <w:szCs w:val="22"/>
        </w:rPr>
      </w:pPr>
      <w:r w:rsidDel="00000000" w:rsidR="00000000" w:rsidRPr="00000000">
        <w:rPr>
          <w:rtl w:val="0"/>
        </w:rPr>
      </w:r>
    </w:p>
    <w:p w:rsidR="00000000" w:rsidDel="00000000" w:rsidP="00000000" w:rsidRDefault="00000000" w:rsidRPr="00000000" w14:paraId="000000CB">
      <w:pPr>
        <w:rPr>
          <w:sz w:val="22"/>
          <w:szCs w:val="22"/>
        </w:rPr>
      </w:pPr>
      <w:r w:rsidDel="00000000" w:rsidR="00000000" w:rsidRPr="00000000">
        <w:rPr>
          <w:b w:val="1"/>
          <w:color w:val="ff0000"/>
          <w:sz w:val="22"/>
          <w:szCs w:val="22"/>
          <w:rtl w:val="0"/>
        </w:rPr>
        <w:t xml:space="preserve">Second essay due</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Twelve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MW: </w:t>
      </w:r>
      <w:r w:rsidDel="00000000" w:rsidR="00000000" w:rsidRPr="00000000">
        <w:rPr>
          <w:i w:val="1"/>
          <w:sz w:val="22"/>
          <w:szCs w:val="22"/>
          <w:rtl w:val="0"/>
        </w:rPr>
        <w:t xml:space="preserve">Hannah Arendt</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Thirteen</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Between Past and Future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chap. 5, “The Crisis in Education.”</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Between Past and Future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chap. 7, “Truth in Politics.”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Fourteen - </w:t>
      </w:r>
      <w:r w:rsidDel="00000000" w:rsidR="00000000" w:rsidRPr="00000000">
        <w:rPr>
          <w:rFonts w:ascii="Times New Roman" w:cs="Times New Roman" w:eastAsia="Times New Roman" w:hAnsi="Times New Roman"/>
          <w:b w:val="1"/>
          <w:i w:val="0"/>
          <w:smallCaps w:val="0"/>
          <w:strike w:val="0"/>
          <w:color w:val="000000"/>
          <w:sz w:val="22"/>
          <w:szCs w:val="22"/>
          <w:highlight w:val="red"/>
          <w:u w:val="single"/>
          <w:vertAlign w:val="baseline"/>
          <w:rtl w:val="0"/>
        </w:rPr>
        <w:t xml:space="preserve">THANKSGIVING HOLIDAY</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 NO CLASS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Week Fifteen</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MW: </w:t>
      </w:r>
      <w:r w:rsidDel="00000000" w:rsidR="00000000" w:rsidRPr="00000000">
        <w:rPr>
          <w:sz w:val="22"/>
          <w:szCs w:val="22"/>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elections from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 Word Breaks Into The Dark—The Poetry of Hannah Arendt.</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2"/>
          <w:szCs w:val="22"/>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Propaganda Projects Due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single"/>
          <w:shd w:fill="auto" w:val="clear"/>
          <w:vertAlign w:val="baseline"/>
          <w:rtl w:val="0"/>
        </w:rPr>
        <w:t xml:space="preserve">Final Exam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hapman.edu/faculty-staff/human-resources/eo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